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77777777" w:rsidR="00872AEC" w:rsidRDefault="00000000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国家标准征求意见稿意见回函单</w:t>
      </w:r>
    </w:p>
    <w:p w14:paraId="27F8FFAD" w14:textId="77777777" w:rsidR="00872AEC" w:rsidRDefault="00872AEC"/>
    <w:p w14:paraId="16755A8E" w14:textId="632D7A75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E24C88" w:rsidRPr="007F6488">
        <w:rPr>
          <w:rFonts w:ascii="仿宋_GB2312" w:eastAsia="仿宋_GB2312" w:hint="eastAsia"/>
          <w:sz w:val="24"/>
        </w:rPr>
        <w:t>《</w:t>
      </w:r>
      <w:r w:rsidR="00E24C88">
        <w:rPr>
          <w:rFonts w:ascii="仿宋_GB2312" w:eastAsia="仿宋_GB2312" w:hint="eastAsia"/>
          <w:sz w:val="24"/>
        </w:rPr>
        <w:t xml:space="preserve">纺织装备互联互通与互操作 </w:t>
      </w:r>
      <w:r w:rsidR="00E24C88">
        <w:rPr>
          <w:rFonts w:ascii="仿宋_GB2312" w:eastAsia="仿宋_GB2312"/>
          <w:sz w:val="24"/>
        </w:rPr>
        <w:t xml:space="preserve"> </w:t>
      </w:r>
      <w:r w:rsidR="00E24C88">
        <w:rPr>
          <w:rFonts w:ascii="仿宋_GB2312" w:eastAsia="仿宋_GB2312" w:hint="eastAsia"/>
          <w:sz w:val="24"/>
        </w:rPr>
        <w:t>第7部分：染整</w:t>
      </w:r>
      <w:r w:rsidR="00E24C88" w:rsidRPr="007F6488">
        <w:rPr>
          <w:rFonts w:ascii="仿宋_GB2312" w:eastAsia="仿宋_GB2312" w:hint="eastAsia"/>
          <w:sz w:val="24"/>
        </w:rPr>
        <w:t>》</w:t>
      </w:r>
    </w:p>
    <w:p w14:paraId="2F1FB0BC" w14:textId="77690A64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4A7F07" w:rsidRPr="004A7F07">
        <w:rPr>
          <w:rFonts w:ascii="仿宋_GB2312" w:eastAsia="仿宋_GB2312" w:hint="eastAsia"/>
          <w:sz w:val="24"/>
        </w:rPr>
        <w:t>山东中康国创先进印染技术研究院有限公司、东华大学、杭州开源风云信息技术有限公司、立信染整机械（广东）有限公司、浙江亚东机械有限公司、江苏赛格纺织机械有限公司、杭州宏华数码科技股份有限公司、浙江海印数码科技有限公司、远信工业股份有限公司、常州宏大智慧科技有限公司、海宁纺织机械有限公司、连云港如年实业有限公司、立信门富士纺织机械（中山）有限公司、福建佶龙科技股份有限公司、无锡纺织机械质量监督检验中心、现代纺织技术创新中心（鉴湖实验室）、江苏鹰游纺机有限公司、邵阳纺织机械有限责任公司、佛山技研智联科技有限公司、绍兴环思智慧科技股份有限公司、绿章远境（浙江）科技有限公司、浙江永利通印染机械有限公司、浙江工业大学、山东广泰环保科技有限公司、山东泰达仁信机械装备有限公司、浙江绍兴福元科技有限公司、中国纺织机械协</w:t>
      </w:r>
      <w:r w:rsidR="004A7F07">
        <w:rPr>
          <w:rFonts w:ascii="仿宋_GB2312" w:eastAsia="仿宋_GB2312" w:hint="eastAsia"/>
          <w:sz w:val="24"/>
        </w:rPr>
        <w:t>会</w:t>
      </w:r>
      <w:r w:rsidR="00E24C88">
        <w:rPr>
          <w:rFonts w:ascii="仿宋_GB2312" w:eastAsia="仿宋_GB2312" w:hint="eastAsia"/>
          <w:sz w:val="24"/>
        </w:rPr>
        <w:t>。</w:t>
      </w:r>
    </w:p>
    <w:p w14:paraId="6DCBEA25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 w:rsidTr="00615F4F">
        <w:trPr>
          <w:trHeight w:val="3832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1EFFF165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000000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5C4A" w14:textId="77777777" w:rsidR="00E323E6" w:rsidRDefault="00E323E6" w:rsidP="00667A61">
      <w:r>
        <w:separator/>
      </w:r>
    </w:p>
  </w:endnote>
  <w:endnote w:type="continuationSeparator" w:id="0">
    <w:p w14:paraId="18E89584" w14:textId="77777777" w:rsidR="00E323E6" w:rsidRDefault="00E323E6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3230" w14:textId="77777777" w:rsidR="00E323E6" w:rsidRDefault="00E323E6" w:rsidP="00667A61">
      <w:r>
        <w:separator/>
      </w:r>
    </w:p>
  </w:footnote>
  <w:footnote w:type="continuationSeparator" w:id="0">
    <w:p w14:paraId="625DF8D9" w14:textId="77777777" w:rsidR="00E323E6" w:rsidRDefault="00E323E6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D4FAD"/>
    <w:rsid w:val="004A7F07"/>
    <w:rsid w:val="005F64B4"/>
    <w:rsid w:val="00615F4F"/>
    <w:rsid w:val="00661D92"/>
    <w:rsid w:val="00667A61"/>
    <w:rsid w:val="00715E1B"/>
    <w:rsid w:val="00872AEC"/>
    <w:rsid w:val="00946440"/>
    <w:rsid w:val="009B7F68"/>
    <w:rsid w:val="009C3F0B"/>
    <w:rsid w:val="00B03294"/>
    <w:rsid w:val="00C44132"/>
    <w:rsid w:val="00E24C88"/>
    <w:rsid w:val="00E323E6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Liu Dan</cp:lastModifiedBy>
  <cp:revision>3</cp:revision>
  <dcterms:created xsi:type="dcterms:W3CDTF">2026-03-23T04:01:00Z</dcterms:created>
  <dcterms:modified xsi:type="dcterms:W3CDTF">2026-03-23T04:01:00Z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